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A7" w:rsidRDefault="006523A7" w:rsidP="00BD6509">
      <w:pPr>
        <w:pStyle w:val="a7"/>
        <w:shd w:val="clear" w:color="auto" w:fill="FFFFFF"/>
        <w:snapToGrid w:val="0"/>
        <w:spacing w:line="360" w:lineRule="auto"/>
        <w:jc w:val="center"/>
        <w:rPr>
          <w:rFonts w:asciiTheme="minorEastAsia" w:hAnsiTheme="minorEastAsia" w:cs="华文中宋"/>
          <w:b/>
          <w:bCs/>
          <w:color w:val="2B2B2B"/>
          <w:sz w:val="28"/>
          <w:szCs w:val="28"/>
          <w:shd w:val="clear" w:color="auto" w:fill="FFFFFF"/>
        </w:rPr>
      </w:pPr>
    </w:p>
    <w:p w:rsidR="00975669" w:rsidRDefault="00BD6509" w:rsidP="00BD6509">
      <w:pPr>
        <w:pStyle w:val="a7"/>
        <w:shd w:val="clear" w:color="auto" w:fill="FFFFFF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bCs/>
          <w:color w:val="2B2B2B"/>
          <w:sz w:val="44"/>
          <w:szCs w:val="44"/>
          <w:shd w:val="clear" w:color="auto" w:fill="FFFFFF"/>
        </w:rPr>
        <w:t>成都理工大学大学生创新创业俱乐部</w:t>
      </w:r>
    </w:p>
    <w:p w:rsidR="00BD6509" w:rsidRPr="00E2479D" w:rsidRDefault="00BD6509" w:rsidP="00975669">
      <w:pPr>
        <w:pStyle w:val="a7"/>
        <w:shd w:val="clear" w:color="auto" w:fill="FFFFFF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bCs/>
          <w:color w:val="2B2B2B"/>
          <w:sz w:val="44"/>
          <w:szCs w:val="44"/>
          <w:shd w:val="clear" w:color="auto" w:fill="FFFFFF"/>
        </w:rPr>
        <w:t>孵化平台消防安全目标管理责任书</w:t>
      </w:r>
    </w:p>
    <w:p w:rsidR="00BD6509" w:rsidRDefault="006523A7" w:rsidP="00BD6509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甲方：成都理工大学大学生创新创业俱乐部</w:t>
      </w:r>
      <w:r w:rsidR="00BD6509">
        <w:rPr>
          <w:rFonts w:hint="eastAsia"/>
          <w:color w:val="000000"/>
          <w:sz w:val="28"/>
          <w:szCs w:val="28"/>
        </w:rPr>
        <w:t>（</w:t>
      </w:r>
      <w:r w:rsidR="00BD6509">
        <w:rPr>
          <w:rFonts w:hint="eastAsia"/>
          <w:color w:val="000000"/>
          <w:spacing w:val="-20"/>
          <w:sz w:val="28"/>
          <w:szCs w:val="28"/>
        </w:rPr>
        <w:t>以下简称</w:t>
      </w:r>
      <w:r>
        <w:rPr>
          <w:rFonts w:hint="eastAsia"/>
          <w:color w:val="000000"/>
          <w:spacing w:val="-20"/>
          <w:sz w:val="28"/>
          <w:szCs w:val="28"/>
        </w:rPr>
        <w:t>俱乐部</w:t>
      </w:r>
      <w:r w:rsidR="00BD6509">
        <w:rPr>
          <w:rFonts w:hint="eastAsia"/>
          <w:color w:val="000000"/>
          <w:sz w:val="28"/>
          <w:szCs w:val="28"/>
        </w:rPr>
        <w:t>）</w:t>
      </w: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rFonts w:hint="eastAsia"/>
          <w:color w:val="000000"/>
          <w:sz w:val="28"/>
          <w:szCs w:val="28"/>
        </w:rPr>
      </w:pP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乙方：</w:t>
      </w: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为了进一步强化</w:t>
      </w:r>
      <w:r w:rsidR="00C97BD7">
        <w:rPr>
          <w:rFonts w:hint="eastAsia"/>
          <w:color w:val="000000"/>
          <w:sz w:val="28"/>
          <w:szCs w:val="28"/>
        </w:rPr>
        <w:t>俱乐部</w:t>
      </w:r>
      <w:r>
        <w:rPr>
          <w:rFonts w:hint="eastAsia"/>
          <w:color w:val="000000"/>
          <w:sz w:val="28"/>
          <w:szCs w:val="28"/>
        </w:rPr>
        <w:t>的消防安全管理，确保</w:t>
      </w:r>
      <w:r w:rsidR="00C97BD7">
        <w:rPr>
          <w:rFonts w:hint="eastAsia"/>
          <w:color w:val="000000"/>
          <w:sz w:val="28"/>
          <w:szCs w:val="28"/>
        </w:rPr>
        <w:t>孵化平台</w:t>
      </w:r>
      <w:r>
        <w:rPr>
          <w:rFonts w:hint="eastAsia"/>
          <w:color w:val="000000"/>
          <w:sz w:val="28"/>
          <w:szCs w:val="28"/>
        </w:rPr>
        <w:t>内部和师生员工的生命</w:t>
      </w:r>
      <w:r w:rsidR="00C97BD7">
        <w:rPr>
          <w:rFonts w:hint="eastAsia"/>
          <w:color w:val="000000"/>
          <w:sz w:val="28"/>
          <w:szCs w:val="28"/>
        </w:rPr>
        <w:t>财产</w:t>
      </w:r>
      <w:r>
        <w:rPr>
          <w:rFonts w:hint="eastAsia"/>
          <w:color w:val="000000"/>
          <w:sz w:val="28"/>
          <w:szCs w:val="28"/>
        </w:rPr>
        <w:t>安全，根据国家有关消防条例的规定，甲乙双方特签订消防安全目标管理责任书。</w:t>
      </w:r>
    </w:p>
    <w:p w:rsidR="00BD6509" w:rsidRDefault="00BD6509" w:rsidP="00235E03">
      <w:pPr>
        <w:pStyle w:val="a7"/>
        <w:widowControl/>
        <w:numPr>
          <w:ilvl w:val="0"/>
          <w:numId w:val="1"/>
        </w:numPr>
        <w:shd w:val="clear" w:color="auto" w:fill="FFFFFF"/>
        <w:snapToGrid w:val="0"/>
        <w:spacing w:beforeLines="50" w:before="156" w:line="360" w:lineRule="auto"/>
        <w:rPr>
          <w:rFonts w:ascii="华文楷体" w:eastAsia="华文楷体" w:hAnsi="华文楷体" w:cs="仿宋_GB2312"/>
          <w:b/>
          <w:color w:val="2B2B2B"/>
          <w:sz w:val="30"/>
          <w:szCs w:val="30"/>
          <w:shd w:val="clear" w:color="auto" w:fill="FFFFFF"/>
        </w:rPr>
      </w:pPr>
      <w:r>
        <w:rPr>
          <w:rFonts w:ascii="华文楷体" w:eastAsia="华文楷体" w:hAnsi="华文楷体" w:cs="仿宋_GB2312" w:hint="eastAsia"/>
          <w:b/>
          <w:color w:val="2B2B2B"/>
          <w:sz w:val="30"/>
          <w:szCs w:val="30"/>
          <w:shd w:val="clear" w:color="auto" w:fill="FFFFFF"/>
        </w:rPr>
        <w:t>目标</w:t>
      </w: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乙方所属部门全年无火灾。</w:t>
      </w:r>
    </w:p>
    <w:p w:rsidR="00BD6509" w:rsidRDefault="00BD6509" w:rsidP="00235E03">
      <w:pPr>
        <w:pStyle w:val="a7"/>
        <w:shd w:val="clear" w:color="auto" w:fill="FFFFFF"/>
        <w:snapToGrid w:val="0"/>
        <w:spacing w:beforeLines="50" w:before="156" w:line="360" w:lineRule="auto"/>
        <w:rPr>
          <w:rFonts w:ascii="华文楷体" w:eastAsia="华文楷体" w:hAnsi="华文楷体" w:cs="仿宋_GB2312"/>
          <w:b/>
          <w:color w:val="2B2B2B"/>
          <w:sz w:val="30"/>
          <w:szCs w:val="30"/>
          <w:shd w:val="clear" w:color="auto" w:fill="FFFFFF"/>
        </w:rPr>
      </w:pPr>
      <w:r>
        <w:rPr>
          <w:rFonts w:ascii="华文楷体" w:eastAsia="华文楷体" w:hAnsi="华文楷体" w:cs="仿宋_GB2312" w:hint="eastAsia"/>
          <w:b/>
          <w:color w:val="2B2B2B"/>
          <w:sz w:val="30"/>
          <w:szCs w:val="30"/>
          <w:shd w:val="clear" w:color="auto" w:fill="FFFFFF"/>
        </w:rPr>
        <w:t>二、甲方责任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、及时传达上级消防管理部门的消防安全工作要求及各项方针政策，实时部署消防工作任务；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、全面落实消防安全责任制，对乙方消防安全工作及时进行检查指导和检查协调；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、根据乙方消防安全工作情况，总结先进工作经验，树立典型，及时推广；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>
        <w:rPr>
          <w:rFonts w:hint="eastAsia"/>
          <w:color w:val="000000"/>
          <w:sz w:val="28"/>
          <w:szCs w:val="28"/>
        </w:rPr>
        <w:t>、开展消防宣传教育普及消防知识，组织乙方开展消防安全宣传活动；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75669">
        <w:rPr>
          <w:rFonts w:hint="eastAsia"/>
          <w:color w:val="000000"/>
          <w:sz w:val="28"/>
          <w:szCs w:val="28"/>
        </w:rPr>
        <w:t>、督促乙方及时组织整改重大火灾隐患。</w:t>
      </w:r>
    </w:p>
    <w:p w:rsidR="00BD6509" w:rsidRDefault="00BD6509" w:rsidP="00235E03">
      <w:pPr>
        <w:pStyle w:val="a7"/>
        <w:shd w:val="clear" w:color="auto" w:fill="FFFFFF"/>
        <w:snapToGrid w:val="0"/>
        <w:spacing w:beforeLines="50" w:before="156" w:line="360" w:lineRule="auto"/>
        <w:rPr>
          <w:rFonts w:ascii="华文楷体" w:eastAsia="华文楷体" w:hAnsi="华文楷体" w:cs="仿宋_GB2312"/>
          <w:b/>
          <w:color w:val="2B2B2B"/>
          <w:sz w:val="30"/>
          <w:szCs w:val="30"/>
          <w:shd w:val="clear" w:color="auto" w:fill="FFFFFF"/>
        </w:rPr>
      </w:pPr>
      <w:r>
        <w:rPr>
          <w:rFonts w:ascii="华文楷体" w:eastAsia="华文楷体" w:hAnsi="华文楷体" w:cs="仿宋_GB2312" w:hint="eastAsia"/>
          <w:b/>
          <w:color w:val="2B2B2B"/>
          <w:sz w:val="30"/>
          <w:szCs w:val="30"/>
          <w:shd w:val="clear" w:color="auto" w:fill="FFFFFF"/>
        </w:rPr>
        <w:t>三、乙方责任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、建立防火安全责任制，逐级签订《消防责任书》，配备兼职义务消防安全员，并明确其职责；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、落实各项消防安全管理制度；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、开展多种形式的消防安全知识宣传教育，加强对员工的消防教育，提高员工的火灾预防和应急处理能力，组织义务消防员参加消防培训；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、定期开展消防安全检查，检查要有记录，对查出的火灾隐患要及时整改；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、加强对重点部位、用火用电和易燃易爆化学危险品的严格管理，预防和杜绝火灾事故的发生；</w:t>
      </w:r>
    </w:p>
    <w:p w:rsidR="00BD6509" w:rsidRDefault="00BD6509" w:rsidP="00975669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、健全消防安全档案，按时上报有关消防材料；发生火警、火灾</w:t>
      </w:r>
      <w:r w:rsidR="00975669">
        <w:rPr>
          <w:rFonts w:hint="eastAsia"/>
          <w:color w:val="000000"/>
          <w:sz w:val="28"/>
          <w:szCs w:val="28"/>
        </w:rPr>
        <w:t>事故的，应积极进行扑救并保护现场，协助公安消防部门调查火灾起因。</w:t>
      </w:r>
    </w:p>
    <w:bookmarkEnd w:id="0"/>
    <w:p w:rsidR="00BD6509" w:rsidRPr="007E72F5" w:rsidRDefault="00BD6509" w:rsidP="00235E03">
      <w:pPr>
        <w:pStyle w:val="a7"/>
        <w:shd w:val="clear" w:color="auto" w:fill="FFFFFF"/>
        <w:snapToGrid w:val="0"/>
        <w:spacing w:beforeLines="50" w:before="156" w:line="360" w:lineRule="auto"/>
        <w:rPr>
          <w:rFonts w:ascii="宋体" w:eastAsia="宋体" w:hAnsi="宋体" w:cs="仿宋_GB2312"/>
          <w:b/>
          <w:color w:val="2B2B2B"/>
          <w:sz w:val="28"/>
          <w:szCs w:val="28"/>
          <w:shd w:val="clear" w:color="auto" w:fill="FFFFFF"/>
        </w:rPr>
      </w:pPr>
      <w:r w:rsidRPr="007E72F5">
        <w:rPr>
          <w:rFonts w:ascii="宋体" w:eastAsia="宋体" w:hAnsi="宋体" w:cs="仿宋_GB2312" w:hint="eastAsia"/>
          <w:b/>
          <w:color w:val="2B2B2B"/>
          <w:sz w:val="28"/>
          <w:szCs w:val="28"/>
          <w:shd w:val="clear" w:color="auto" w:fill="FFFFFF"/>
        </w:rPr>
        <w:t>四、其他事项</w:t>
      </w:r>
    </w:p>
    <w:p w:rsidR="00BD6509" w:rsidRDefault="00BD6509" w:rsidP="007E72F5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、本着“谁主管、谁负责”的原则，乙方负责人或签约人为防火责任人，如有变动，接任人为当然防火责任人；</w:t>
      </w:r>
    </w:p>
    <w:p w:rsidR="00BD6509" w:rsidRDefault="00BD6509" w:rsidP="007E72F5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、如发现乙方有隐瞒不报行为，一经查实，从严处理，有违法行为的由消防监督部门严肃查处；</w:t>
      </w:r>
    </w:p>
    <w:p w:rsidR="00BD6509" w:rsidRDefault="00BD6509" w:rsidP="007E72F5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>
        <w:rPr>
          <w:rFonts w:hint="eastAsia"/>
          <w:color w:val="000000"/>
          <w:sz w:val="28"/>
          <w:szCs w:val="28"/>
        </w:rPr>
        <w:t>、本责任书一式两份，甲乙双方各执一份，并经甲乙双方签字盖章后有效；</w:t>
      </w:r>
    </w:p>
    <w:p w:rsidR="00BD6509" w:rsidRDefault="00BD6509" w:rsidP="007E72F5">
      <w:pPr>
        <w:pStyle w:val="reader-word-layer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、本责任书有效期自</w:t>
      </w:r>
      <w:r>
        <w:rPr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日至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日。</w:t>
      </w: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甲方（盖章）：                 乙方（盖章）：</w:t>
      </w: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6509" w:rsidRDefault="00BD6509" w:rsidP="00BD6509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代表签名：                     负责人签名：</w:t>
      </w:r>
    </w:p>
    <w:p w:rsidR="00BD6509" w:rsidRDefault="00BD6509" w:rsidP="007E72F5">
      <w:pPr>
        <w:rPr>
          <w:rFonts w:ascii="宋体" w:hAnsi="宋体" w:hint="eastAsia"/>
          <w:color w:val="000000"/>
          <w:sz w:val="28"/>
          <w:szCs w:val="28"/>
        </w:rPr>
      </w:pPr>
    </w:p>
    <w:p w:rsidR="00BD6509" w:rsidRDefault="007E72F5" w:rsidP="007E72F5">
      <w:pPr>
        <w:pStyle w:val="a7"/>
        <w:shd w:val="clear" w:color="auto" w:fill="FFFFFF"/>
        <w:snapToGrid w:val="0"/>
        <w:spacing w:beforeLines="50" w:before="156" w:afterLines="50" w:after="156" w:line="360" w:lineRule="auto"/>
        <w:ind w:firstLineChars="500" w:firstLine="14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 xml:space="preserve">   </w:t>
      </w:r>
      <w:r w:rsidR="00BD6509">
        <w:rPr>
          <w:rFonts w:hint="eastAsia"/>
          <w:color w:val="000000"/>
          <w:sz w:val="28"/>
          <w:szCs w:val="28"/>
        </w:rPr>
        <w:t xml:space="preserve">  </w:t>
      </w:r>
      <w:r w:rsidR="00BD6509">
        <w:rPr>
          <w:rFonts w:hint="eastAsia"/>
          <w:color w:val="000000"/>
          <w:sz w:val="28"/>
          <w:szCs w:val="28"/>
        </w:rPr>
        <w:t>年</w:t>
      </w:r>
      <w:r w:rsidR="00BD6509">
        <w:rPr>
          <w:rFonts w:hint="eastAsia"/>
          <w:color w:val="000000"/>
          <w:sz w:val="28"/>
          <w:szCs w:val="28"/>
        </w:rPr>
        <w:t xml:space="preserve">    </w:t>
      </w:r>
      <w:r w:rsidR="00BD6509">
        <w:rPr>
          <w:rFonts w:hint="eastAsia"/>
          <w:color w:val="000000"/>
          <w:sz w:val="28"/>
          <w:szCs w:val="28"/>
        </w:rPr>
        <w:t>月</w:t>
      </w:r>
      <w:r w:rsidR="00BD6509">
        <w:rPr>
          <w:rFonts w:hint="eastAsia"/>
          <w:color w:val="000000"/>
          <w:sz w:val="28"/>
          <w:szCs w:val="28"/>
        </w:rPr>
        <w:t xml:space="preserve">    </w:t>
      </w:r>
      <w:r w:rsidR="00BD6509">
        <w:rPr>
          <w:rFonts w:hint="eastAsia"/>
          <w:color w:val="000000"/>
          <w:sz w:val="28"/>
          <w:szCs w:val="28"/>
        </w:rPr>
        <w:t>日</w:t>
      </w:r>
    </w:p>
    <w:p w:rsidR="00BD6509" w:rsidRDefault="00BD6509" w:rsidP="00BD6509"/>
    <w:p w:rsidR="00E11A19" w:rsidRDefault="00E11A19"/>
    <w:sectPr w:rsidR="00E1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95" w:rsidRDefault="004C3095" w:rsidP="00BD6509">
      <w:r>
        <w:separator/>
      </w:r>
    </w:p>
  </w:endnote>
  <w:endnote w:type="continuationSeparator" w:id="0">
    <w:p w:rsidR="004C3095" w:rsidRDefault="004C3095" w:rsidP="00BD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95" w:rsidRDefault="004C3095" w:rsidP="00BD6509">
      <w:r>
        <w:separator/>
      </w:r>
    </w:p>
  </w:footnote>
  <w:footnote w:type="continuationSeparator" w:id="0">
    <w:p w:rsidR="004C3095" w:rsidRDefault="004C3095" w:rsidP="00BD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25BD8"/>
    <w:multiLevelType w:val="singleLevel"/>
    <w:tmpl w:val="55725BD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BE"/>
    <w:rsid w:val="00235E03"/>
    <w:rsid w:val="004C3095"/>
    <w:rsid w:val="006523A7"/>
    <w:rsid w:val="007D5387"/>
    <w:rsid w:val="007E72F5"/>
    <w:rsid w:val="00975669"/>
    <w:rsid w:val="00BD6509"/>
    <w:rsid w:val="00C97BD7"/>
    <w:rsid w:val="00D9717A"/>
    <w:rsid w:val="00E11A19"/>
    <w:rsid w:val="00F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78E2A"/>
  <w15:chartTrackingRefBased/>
  <w15:docId w15:val="{DB7754DA-928E-42FD-BCBC-F1F06019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0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509"/>
    <w:rPr>
      <w:sz w:val="18"/>
      <w:szCs w:val="18"/>
    </w:rPr>
  </w:style>
  <w:style w:type="paragraph" w:styleId="a7">
    <w:name w:val="Normal (Web)"/>
    <w:basedOn w:val="a"/>
    <w:qFormat/>
    <w:rsid w:val="00BD6509"/>
    <w:pPr>
      <w:jc w:val="left"/>
    </w:pPr>
    <w:rPr>
      <w:kern w:val="0"/>
    </w:rPr>
  </w:style>
  <w:style w:type="paragraph" w:customStyle="1" w:styleId="reader-word-layer">
    <w:name w:val="reader-word-layer"/>
    <w:basedOn w:val="a"/>
    <w:qFormat/>
    <w:rsid w:val="00BD65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</dc:creator>
  <cp:keywords/>
  <dc:description/>
  <cp:lastModifiedBy>李明</cp:lastModifiedBy>
  <cp:revision>3</cp:revision>
  <dcterms:created xsi:type="dcterms:W3CDTF">2016-09-17T04:39:00Z</dcterms:created>
  <dcterms:modified xsi:type="dcterms:W3CDTF">2016-09-17T18:14:00Z</dcterms:modified>
</cp:coreProperties>
</file>