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24"/>
        </w:rPr>
      </w:pPr>
      <w:r>
        <w:rPr>
          <w:rFonts w:ascii="黑体" w:eastAsia="黑体"/>
          <w:b/>
          <w:sz w:val="28"/>
          <w:szCs w:val="28"/>
        </w:rPr>
        <w:t>附件</w:t>
      </w:r>
      <w:r>
        <w:rPr>
          <w:rFonts w:hint="eastAsia" w:ascii="黑体" w:eastAsia="黑体"/>
          <w:b/>
          <w:sz w:val="28"/>
          <w:szCs w:val="28"/>
        </w:rPr>
        <w:t>10：</w:t>
      </w:r>
    </w:p>
    <w:p>
      <w:pPr>
        <w:jc w:val="center"/>
        <w:rPr>
          <w:rFonts w:hint="eastAsia" w:ascii="仿宋_GB2312" w:hAnsi="宋体" w:eastAsia="仿宋_GB2312"/>
          <w:sz w:val="24"/>
        </w:rPr>
      </w:pPr>
      <w:r>
        <w:rPr>
          <w:rFonts w:hint="eastAsia" w:ascii="黑体" w:hAnsi="黑体" w:eastAsia="黑体"/>
          <w:b/>
          <w:sz w:val="32"/>
          <w:szCs w:val="32"/>
        </w:rPr>
        <w:t>成都理工大学团支部团日活动策划书</w:t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一、活动目的（黑体 四号字体）</w:t>
      </w:r>
    </w:p>
    <w:p>
      <w:pPr>
        <w:pStyle w:val="4"/>
        <w:spacing w:line="360" w:lineRule="auto"/>
        <w:ind w:left="42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（正文仿宋_GB2312 四号字体）</w:t>
      </w: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二、活动主题</w:t>
      </w:r>
    </w:p>
    <w:p>
      <w:pPr>
        <w:spacing w:line="360" w:lineRule="auto"/>
        <w:rPr>
          <w:rFonts w:ascii="黑体" w:hAnsi="黑体" w:eastAsia="黑体"/>
          <w:sz w:val="24"/>
        </w:rPr>
      </w:pP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三、活动时间</w:t>
      </w:r>
    </w:p>
    <w:p>
      <w:pPr>
        <w:spacing w:line="360" w:lineRule="auto"/>
        <w:rPr>
          <w:rFonts w:ascii="黑体" w:hAnsi="黑体" w:eastAsia="黑体"/>
          <w:sz w:val="24"/>
        </w:rPr>
      </w:pP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四、活动对象</w:t>
      </w:r>
    </w:p>
    <w:p>
      <w:pPr>
        <w:spacing w:line="360" w:lineRule="auto"/>
        <w:rPr>
          <w:rFonts w:ascii="黑体" w:hAnsi="黑体" w:eastAsia="黑体"/>
          <w:sz w:val="24"/>
        </w:rPr>
      </w:pP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五、组织机构</w:t>
      </w:r>
    </w:p>
    <w:p>
      <w:pPr>
        <w:pStyle w:val="4"/>
        <w:spacing w:line="360" w:lineRule="auto"/>
        <w:ind w:left="42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（详细列出人员安排及分工）</w:t>
      </w:r>
    </w:p>
    <w:p>
      <w:pPr>
        <w:spacing w:line="360" w:lineRule="auto"/>
        <w:rPr>
          <w:rFonts w:ascii="黑体" w:hAnsi="黑体" w:eastAsia="黑体"/>
          <w:sz w:val="24"/>
        </w:rPr>
      </w:pP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六、活动开展</w:t>
      </w:r>
    </w:p>
    <w:p>
      <w:pPr>
        <w:pStyle w:val="4"/>
        <w:spacing w:line="360" w:lineRule="auto"/>
        <w:ind w:left="42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（详细、逐项列出活动的具体流程）</w:t>
      </w:r>
    </w:p>
    <w:p>
      <w:pPr>
        <w:pStyle w:val="4"/>
        <w:spacing w:line="360" w:lineRule="auto"/>
        <w:ind w:left="420" w:firstLine="0" w:firstLineChars="0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七、活动亮点</w:t>
      </w:r>
    </w:p>
    <w:p>
      <w:pPr>
        <w:pStyle w:val="4"/>
        <w:spacing w:line="360" w:lineRule="auto"/>
        <w:ind w:left="42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（活动的特色、预期效果等）</w:t>
      </w:r>
    </w:p>
    <w:p>
      <w:pPr>
        <w:spacing w:line="360" w:lineRule="auto"/>
        <w:rPr>
          <w:rFonts w:ascii="仿宋_GB2312" w:eastAsia="仿宋_GB2312"/>
          <w:sz w:val="24"/>
        </w:rPr>
      </w:pP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八、邀请人员</w:t>
      </w:r>
    </w:p>
    <w:p>
      <w:pPr>
        <w:pStyle w:val="4"/>
        <w:spacing w:line="360" w:lineRule="auto"/>
        <w:ind w:left="42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（主要指嘉宾及评委 ）</w:t>
      </w:r>
    </w:p>
    <w:p>
      <w:pPr>
        <w:spacing w:line="360" w:lineRule="auto"/>
        <w:rPr>
          <w:rFonts w:ascii="黑体" w:hAnsi="黑体" w:eastAsia="黑体"/>
          <w:sz w:val="24"/>
        </w:rPr>
      </w:pPr>
    </w:p>
    <w:p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九、经费预算</w:t>
      </w:r>
    </w:p>
    <w:p>
      <w:pPr>
        <w:pStyle w:val="4"/>
        <w:spacing w:line="360" w:lineRule="auto"/>
        <w:ind w:left="420" w:firstLine="0"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（需清晰明了列出各项开支）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F57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fan van</dc:creator>
  <cp:lastModifiedBy>fan van</cp:lastModifiedBy>
  <dcterms:modified xsi:type="dcterms:W3CDTF">2017-02-23T14:00:39Z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